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1C32D58" w14:textId="21EC60BC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RAZPISNIH POGOJEV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0"/>
        <w:gridCol w:w="222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A8A239B" w14:textId="77777777" w:rsidR="007774E3" w:rsidRDefault="007774E3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tbl>
            <w:tblPr>
              <w:tblStyle w:val="Tabelamrea"/>
              <w:tblW w:w="8679" w:type="dxa"/>
              <w:tblLook w:val="04A0" w:firstRow="1" w:lastRow="0" w:firstColumn="1" w:lastColumn="0" w:noHBand="0" w:noVBand="1"/>
            </w:tblPr>
            <w:tblGrid>
              <w:gridCol w:w="2158"/>
              <w:gridCol w:w="6521"/>
            </w:tblGrid>
            <w:tr w:rsidR="007774E3" w14:paraId="5A6C14DE" w14:textId="77777777" w:rsidTr="007774E3">
              <w:tc>
                <w:tcPr>
                  <w:tcW w:w="2158" w:type="dxa"/>
                </w:tcPr>
                <w:p w14:paraId="1A3AA2A8" w14:textId="4ADE53D8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bookmarkStart w:id="0" w:name="_Hlk116645817"/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Naziv prijavitelja:</w:t>
                  </w:r>
                </w:p>
              </w:tc>
              <w:tc>
                <w:tcPr>
                  <w:tcW w:w="6521" w:type="dxa"/>
                </w:tcPr>
                <w:p w14:paraId="58F543A1" w14:textId="77777777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567ED2DC" w14:textId="4FB7CB0B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tr w:rsidR="007774E3" w14:paraId="66464BD4" w14:textId="77777777" w:rsidTr="007774E3">
              <w:tc>
                <w:tcPr>
                  <w:tcW w:w="2158" w:type="dxa"/>
                </w:tcPr>
                <w:p w14:paraId="7F696568" w14:textId="0E0B5DA5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  <w:r w:rsidRPr="00A46BB6">
                    <w:rPr>
                      <w:rFonts w:ascii="Calibri Light" w:hAnsi="Calibri Light" w:cs="Arial"/>
                      <w:sz w:val="22"/>
                      <w:szCs w:val="22"/>
                    </w:rPr>
                    <w:t>Naslov projekta:</w:t>
                  </w:r>
                </w:p>
              </w:tc>
              <w:tc>
                <w:tcPr>
                  <w:tcW w:w="6521" w:type="dxa"/>
                </w:tcPr>
                <w:p w14:paraId="5F0B59E6" w14:textId="77777777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  <w:p w14:paraId="0964420B" w14:textId="54306123" w:rsidR="007774E3" w:rsidRDefault="007774E3" w:rsidP="00A46BB6">
                  <w:pPr>
                    <w:tabs>
                      <w:tab w:val="left" w:pos="930"/>
                    </w:tabs>
                    <w:spacing w:after="0"/>
                    <w:rPr>
                      <w:rFonts w:ascii="Calibri Light" w:hAnsi="Calibri Light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14:paraId="4E6FE523" w14:textId="77777777" w:rsidR="007774E3" w:rsidRDefault="007774E3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  <w:p w14:paraId="20D59533" w14:textId="17DE8C44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CC97901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995221">
        <w:tc>
          <w:tcPr>
            <w:tcW w:w="1843" w:type="dxa"/>
            <w:hideMark/>
          </w:tcPr>
          <w:p w14:paraId="1B194BA9" w14:textId="4E32CDBB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478609F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6BB6E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7EFC254A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="006A3BDA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Javni razpis </w:t>
      </w:r>
      <w:r w:rsidR="00735F7E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za </w:t>
      </w:r>
      <w:r w:rsidR="00735F7E">
        <w:rPr>
          <w:rFonts w:ascii="Calibri Light" w:hAnsi="Calibri Light" w:cs="Arial"/>
          <w:b/>
          <w:sz w:val="22"/>
          <w:szCs w:val="22"/>
          <w:lang w:eastAsia="de-DE"/>
        </w:rPr>
        <w:t>srednje</w:t>
      </w:r>
      <w:r w:rsidR="00735F7E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 projekte </w:t>
      </w:r>
      <w:r w:rsidR="00735F7E" w:rsidRPr="00A46BB6">
        <w:rPr>
          <w:rFonts w:ascii="Calibri Light" w:hAnsi="Calibri Light" w:cs="Arial"/>
          <w:sz w:val="22"/>
          <w:szCs w:val="22"/>
          <w:lang w:eastAsia="de-DE"/>
        </w:rPr>
        <w:t xml:space="preserve"> </w:t>
      </w:r>
      <w:r w:rsidR="006A3BDA" w:rsidRPr="006A3BDA">
        <w:rPr>
          <w:rFonts w:ascii="Calibri Light" w:hAnsi="Calibri Light" w:cs="Arial"/>
          <w:b/>
          <w:sz w:val="22"/>
          <w:szCs w:val="22"/>
          <w:lang w:eastAsia="de-DE"/>
        </w:rPr>
        <w:t xml:space="preserve">in Smernice za prijavitelje 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77777777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in projekt temelji</w:t>
      </w:r>
      <w:r>
        <w:rPr>
          <w:rFonts w:ascii="Calibri Light" w:hAnsi="Calibri Light" w:cs="Arial"/>
          <w:b w:val="0"/>
          <w:sz w:val="22"/>
          <w:u w:val="none"/>
        </w:rPr>
        <w:t>ta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predlaganega projekta, </w:t>
      </w:r>
    </w:p>
    <w:p w14:paraId="4E1060F6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za projekt, za katerega podajamo vlogo, nismo pridobili pomoči iz drugih sredstev državnega ali lokalnega proračuna ali sredstev EU (dvojno financiranje),</w:t>
      </w:r>
    </w:p>
    <w:p w14:paraId="6564A1FE" w14:textId="77777777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smo preučili besedilo razpisa in razpisno dokumentacijo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468E252A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8F2C86">
        <w:rPr>
          <w:rFonts w:ascii="Calibri Light" w:hAnsi="Calibri Light"/>
          <w:sz w:val="22"/>
          <w:szCs w:val="22"/>
        </w:rPr>
        <w:t xml:space="preserve">Smernicah za prijavitelje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>, kar zajema najmanj informacije  o tem, da se njihove osebne podatke posreduje na predmetni javni razpis,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upravljalcem sklada (CNVOS, Zavod PIP, DRPD) in ostalim uporabnikom osebnih podatkov, kot so </w:t>
      </w:r>
      <w:r w:rsidRPr="00822E34">
        <w:rPr>
          <w:rFonts w:ascii="Calibri Light" w:hAnsi="Calibri Light"/>
          <w:sz w:val="22"/>
          <w:szCs w:val="22"/>
        </w:rPr>
        <w:lastRenderedPageBreak/>
        <w:t xml:space="preserve">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77777777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bomo upravljalcem sklada povrnili vso škodo, ki bi nastala kot posledica naš</w:t>
      </w:r>
      <w:r w:rsidR="001A2027">
        <w:rPr>
          <w:rFonts w:ascii="Calibri Light" w:hAnsi="Calibri Light"/>
          <w:sz w:val="22"/>
          <w:szCs w:val="22"/>
        </w:rPr>
        <w:t>ih kršitev zgornjih dveh alinej,</w:t>
      </w:r>
    </w:p>
    <w:p w14:paraId="0F127F9A" w14:textId="6B46539B" w:rsidR="001419B5" w:rsidRPr="006A3BDA" w:rsidRDefault="000E1F8C" w:rsidP="009372FE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9372FE">
        <w:rPr>
          <w:rFonts w:ascii="Calibri Light" w:hAnsi="Calibri Light"/>
          <w:sz w:val="22"/>
          <w:szCs w:val="22"/>
        </w:rPr>
        <w:t xml:space="preserve">da bomo </w:t>
      </w:r>
      <w:r w:rsidR="00B1447B" w:rsidRPr="009372FE">
        <w:rPr>
          <w:rFonts w:ascii="Calibri Light" w:hAnsi="Calibri Light"/>
          <w:sz w:val="22"/>
          <w:szCs w:val="22"/>
        </w:rPr>
        <w:t xml:space="preserve">v skladu s predpisi </w:t>
      </w:r>
      <w:r w:rsidRPr="009372FE">
        <w:rPr>
          <w:rFonts w:ascii="Calibri Light" w:hAnsi="Calibri Light"/>
          <w:sz w:val="22"/>
          <w:szCs w:val="22"/>
        </w:rPr>
        <w:t>varovali osebne podatke, ki nam jih bodo za namene prijave na javni razpis posredovali projektni partnerji</w:t>
      </w:r>
      <w:r w:rsidR="009372FE">
        <w:rPr>
          <w:rFonts w:ascii="Calibri Light" w:hAnsi="Calibri Light"/>
          <w:sz w:val="22"/>
          <w:szCs w:val="22"/>
        </w:rPr>
        <w:t xml:space="preserve"> in da </w:t>
      </w:r>
      <w:r w:rsidR="00B1447B" w:rsidRPr="009372FE">
        <w:rPr>
          <w:rFonts w:ascii="Calibri Light" w:hAnsi="Calibri Light"/>
          <w:sz w:val="22"/>
          <w:szCs w:val="22"/>
        </w:rPr>
        <w:t>b</w:t>
      </w:r>
      <w:r w:rsidRPr="009372FE">
        <w:rPr>
          <w:rFonts w:ascii="Calibri Light" w:hAnsi="Calibri Light"/>
          <w:sz w:val="22"/>
          <w:szCs w:val="22"/>
        </w:rPr>
        <w:t xml:space="preserve">omo </w:t>
      </w:r>
      <w:r w:rsidR="00B1447B" w:rsidRPr="009372FE">
        <w:rPr>
          <w:rFonts w:ascii="Calibri Light" w:hAnsi="Calibri Light"/>
          <w:sz w:val="22"/>
          <w:szCs w:val="22"/>
        </w:rPr>
        <w:t>posameznikom, katerih osebne podatke bomo na takšen način pridobili</w:t>
      </w:r>
      <w:r w:rsidR="009372FE">
        <w:rPr>
          <w:rFonts w:ascii="Calibri Light" w:hAnsi="Calibri Light"/>
          <w:sz w:val="22"/>
          <w:szCs w:val="22"/>
        </w:rPr>
        <w:t>,</w:t>
      </w:r>
      <w:r w:rsidR="00B1447B" w:rsidRPr="009372FE">
        <w:rPr>
          <w:rFonts w:ascii="Calibri Light" w:hAnsi="Calibri Light"/>
          <w:sz w:val="22"/>
          <w:szCs w:val="22"/>
        </w:rPr>
        <w:t xml:space="preserve"> zagotavljali njihov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pravic</w:t>
      </w:r>
      <w:r w:rsidR="009372FE">
        <w:rPr>
          <w:rFonts w:ascii="Calibri Light" w:hAnsi="Calibri Light"/>
          <w:sz w:val="22"/>
          <w:szCs w:val="22"/>
        </w:rPr>
        <w:t>o</w:t>
      </w:r>
      <w:r w:rsidR="00B1447B" w:rsidRPr="009372FE">
        <w:rPr>
          <w:rFonts w:ascii="Calibri Light" w:hAnsi="Calibri Light"/>
          <w:sz w:val="22"/>
          <w:szCs w:val="22"/>
        </w:rPr>
        <w:t xml:space="preserve"> do</w:t>
      </w:r>
      <w:r w:rsidR="009372FE" w:rsidRPr="009372FE">
        <w:rPr>
          <w:rFonts w:ascii="Calibri Light" w:hAnsi="Calibri Light"/>
          <w:sz w:val="22"/>
          <w:szCs w:val="22"/>
        </w:rPr>
        <w:t xml:space="preserve"> seznanitve z lastnimi osebnimi podatki</w:t>
      </w:r>
      <w:r w:rsidR="009372FE">
        <w:rPr>
          <w:rFonts w:ascii="Calibri Light" w:hAnsi="Calibri Light"/>
          <w:sz w:val="22"/>
          <w:szCs w:val="22"/>
        </w:rPr>
        <w:t xml:space="preserve">, do popravka in v pod </w:t>
      </w:r>
      <w:r w:rsidR="009372FE" w:rsidRPr="009372FE">
        <w:rPr>
          <w:rFonts w:ascii="Calibri Light" w:hAnsi="Calibri Light"/>
          <w:sz w:val="22"/>
          <w:szCs w:val="22"/>
        </w:rPr>
        <w:t>pogoj</w:t>
      </w:r>
      <w:r w:rsidR="009372FE">
        <w:rPr>
          <w:rFonts w:ascii="Calibri Light" w:hAnsi="Calibri Light"/>
          <w:sz w:val="22"/>
          <w:szCs w:val="22"/>
        </w:rPr>
        <w:t>i</w:t>
      </w:r>
      <w:r w:rsidR="009372FE" w:rsidRPr="009372FE">
        <w:rPr>
          <w:rFonts w:ascii="Calibri Light" w:hAnsi="Calibri Light"/>
          <w:sz w:val="22"/>
          <w:szCs w:val="22"/>
        </w:rPr>
        <w:t>, kot so določeni z veljavnimi predpisi tudi do izbrisa, do omejitve obdelave teh podatkov in do njihove prenosljivosti</w:t>
      </w:r>
      <w:r w:rsidR="009372FE">
        <w:rPr>
          <w:rFonts w:ascii="Calibri Light" w:hAnsi="Calibri Light"/>
          <w:sz w:val="22"/>
          <w:szCs w:val="22"/>
        </w:rPr>
        <w:t>,</w:t>
      </w:r>
      <w:r w:rsidR="009372FE" w:rsidRPr="009372FE">
        <w:rPr>
          <w:rFonts w:ascii="Calibri Light" w:hAnsi="Calibri Light"/>
          <w:sz w:val="22"/>
          <w:szCs w:val="22"/>
        </w:rPr>
        <w:t xml:space="preserve"> </w:t>
      </w:r>
      <w:r w:rsidR="001419B5" w:rsidRPr="006A3BDA">
        <w:rPr>
          <w:rFonts w:ascii="Calibri Light" w:hAnsi="Calibri Light"/>
          <w:sz w:val="22"/>
          <w:szCs w:val="22"/>
        </w:rPr>
        <w:t>imamo na dan podpisa izjave poravnane vse davke, prispevke in druge dajatve, določene z zakonom,</w:t>
      </w:r>
    </w:p>
    <w:p w14:paraId="53B5F2AA" w14:textId="77777777" w:rsidR="00995221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prijavitelj ali zastopnik prijavitelja nista bila pravnomočno obsojena zaradi kaznivih dejanj v zvezi s poslovanjem, ki so opredeljena v Kazenskem zakoniku Republike Slovenije (</w:t>
      </w:r>
      <w:r w:rsidR="00995221" w:rsidRPr="00A46BB6">
        <w:rPr>
          <w:rFonts w:ascii="Calibri Light" w:hAnsi="Calibri Light"/>
          <w:sz w:val="22"/>
          <w:szCs w:val="22"/>
        </w:rPr>
        <w:t xml:space="preserve">KZ-1, </w:t>
      </w:r>
      <w:r w:rsidRPr="00A46BB6">
        <w:rPr>
          <w:rFonts w:ascii="Calibri Light" w:hAnsi="Calibri Light"/>
          <w:sz w:val="22"/>
          <w:szCs w:val="22"/>
        </w:rPr>
        <w:t xml:space="preserve">UL RS, št. </w:t>
      </w:r>
      <w:r w:rsidR="00A46BB6" w:rsidRPr="00A46BB6">
        <w:rPr>
          <w:rFonts w:ascii="Calibri Light" w:hAnsi="Calibri Light"/>
          <w:sz w:val="22"/>
          <w:szCs w:val="22"/>
        </w:rPr>
        <w:t>št. </w:t>
      </w:r>
      <w:hyperlink r:id="rId7" w:tgtFrame="_blank" w:tooltip="Kazenski zakonik (uradno prečiščeno besedilo)" w:history="1">
        <w:r w:rsidR="00A46BB6" w:rsidRPr="00A46BB6">
          <w:rPr>
            <w:rFonts w:ascii="Calibri Light" w:hAnsi="Calibri Light"/>
            <w:sz w:val="22"/>
            <w:szCs w:val="22"/>
          </w:rPr>
          <w:t>50/12</w:t>
        </w:r>
      </w:hyperlink>
      <w:r w:rsidR="00A46BB6" w:rsidRPr="00A46BB6">
        <w:rPr>
          <w:rFonts w:ascii="Calibri Light" w:hAnsi="Calibri Light"/>
          <w:sz w:val="22"/>
          <w:szCs w:val="22"/>
        </w:rPr>
        <w:t> – uradno prečiščeno besedilo, </w:t>
      </w:r>
      <w:hyperlink r:id="rId8" w:tgtFrame="_blank" w:tooltip="Popravek Uradnega prečiščenega besedila Kazenskega zakonika (KZ-1-UPB2p)" w:history="1">
        <w:r w:rsidR="00A46BB6" w:rsidRPr="00A46BB6">
          <w:rPr>
            <w:rFonts w:ascii="Calibri Light" w:hAnsi="Calibri Light"/>
            <w:sz w:val="22"/>
            <w:szCs w:val="22"/>
          </w:rPr>
          <w:t xml:space="preserve">6/16 – </w:t>
        </w:r>
        <w:proofErr w:type="spellStart"/>
        <w:r w:rsidR="00A46BB6" w:rsidRPr="00A46BB6">
          <w:rPr>
            <w:rFonts w:ascii="Calibri Light" w:hAnsi="Calibri Light"/>
            <w:sz w:val="22"/>
            <w:szCs w:val="22"/>
          </w:rPr>
          <w:t>popr</w:t>
        </w:r>
        <w:proofErr w:type="spellEnd"/>
        <w:r w:rsidR="00A46BB6" w:rsidRPr="00A46BB6">
          <w:rPr>
            <w:rFonts w:ascii="Calibri Light" w:hAnsi="Calibri Light"/>
            <w:sz w:val="22"/>
            <w:szCs w:val="22"/>
          </w:rPr>
          <w:t>.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9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54/15</w:t>
        </w:r>
      </w:hyperlink>
      <w:r w:rsidR="00A46BB6" w:rsidRPr="00A46BB6">
        <w:rPr>
          <w:rFonts w:ascii="Calibri Light" w:hAnsi="Calibri Light"/>
          <w:sz w:val="22"/>
          <w:szCs w:val="22"/>
        </w:rPr>
        <w:t>, </w:t>
      </w:r>
      <w:hyperlink r:id="rId10" w:tgtFrame="_blank" w:tooltip="Zakon o spremembi Kazenskega zakonika" w:history="1">
        <w:r w:rsidR="00A46BB6" w:rsidRPr="00A46BB6">
          <w:rPr>
            <w:rFonts w:ascii="Calibri Light" w:hAnsi="Calibri Light"/>
            <w:sz w:val="22"/>
            <w:szCs w:val="22"/>
          </w:rPr>
          <w:t>38/16</w:t>
        </w:r>
      </w:hyperlink>
      <w:r w:rsidR="00A46BB6" w:rsidRPr="00A46BB6">
        <w:rPr>
          <w:rFonts w:ascii="Calibri Light" w:hAnsi="Calibri Light"/>
          <w:sz w:val="22"/>
          <w:szCs w:val="22"/>
        </w:rPr>
        <w:t> in </w:t>
      </w:r>
      <w:hyperlink r:id="rId11" w:tgtFrame="_blank" w:tooltip="Zakon o spremembah in dopolnitvah Kazenskega zakonika" w:history="1">
        <w:r w:rsidR="00A46BB6" w:rsidRPr="00A46BB6">
          <w:rPr>
            <w:rFonts w:ascii="Calibri Light" w:hAnsi="Calibri Light"/>
            <w:sz w:val="22"/>
            <w:szCs w:val="22"/>
          </w:rPr>
          <w:t>27/17</w:t>
        </w:r>
      </w:hyperlink>
      <w:r w:rsidRPr="00A46BB6">
        <w:rPr>
          <w:rFonts w:ascii="Calibri Light" w:hAnsi="Calibri Light"/>
          <w:sz w:val="22"/>
          <w:szCs w:val="22"/>
        </w:rPr>
        <w:t>),</w:t>
      </w:r>
    </w:p>
    <w:p w14:paraId="062B34AF" w14:textId="77777777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razpis,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Pr="00A46BB6">
        <w:rPr>
          <w:rFonts w:ascii="Calibri Light" w:hAnsi="Calibri Light" w:cs="Arial"/>
          <w:sz w:val="22"/>
          <w:szCs w:val="22"/>
        </w:rPr>
        <w:t xml:space="preserve">prekinitev pogodbe o sofinanciranju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2EF9" w14:textId="77777777" w:rsidR="00963B25" w:rsidRDefault="00963B25" w:rsidP="004251F0">
      <w:pPr>
        <w:spacing w:after="0"/>
      </w:pPr>
      <w:r>
        <w:separator/>
      </w:r>
    </w:p>
  </w:endnote>
  <w:endnote w:type="continuationSeparator" w:id="0">
    <w:p w14:paraId="220638FA" w14:textId="77777777" w:rsidR="00963B25" w:rsidRDefault="00963B25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C77" w14:textId="77777777" w:rsidR="00963B25" w:rsidRDefault="00963B25" w:rsidP="004251F0">
      <w:pPr>
        <w:spacing w:after="0"/>
      </w:pPr>
      <w:r>
        <w:separator/>
      </w:r>
    </w:p>
  </w:footnote>
  <w:footnote w:type="continuationSeparator" w:id="0">
    <w:p w14:paraId="3782CCEE" w14:textId="77777777" w:rsidR="00963B25" w:rsidRDefault="00963B25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18A4" w14:textId="77777777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638076">
    <w:abstractNumId w:val="0"/>
  </w:num>
  <w:num w:numId="2" w16cid:durableId="36649070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7482632">
    <w:abstractNumId w:val="2"/>
  </w:num>
  <w:num w:numId="4" w16cid:durableId="1405950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0"/>
    <w:rsid w:val="000E1F8C"/>
    <w:rsid w:val="001419B5"/>
    <w:rsid w:val="001A2027"/>
    <w:rsid w:val="001D29E3"/>
    <w:rsid w:val="004251F0"/>
    <w:rsid w:val="00426B60"/>
    <w:rsid w:val="00543B66"/>
    <w:rsid w:val="00577789"/>
    <w:rsid w:val="005C3EC4"/>
    <w:rsid w:val="00610A3F"/>
    <w:rsid w:val="006A3BDA"/>
    <w:rsid w:val="00735F7E"/>
    <w:rsid w:val="00744BCF"/>
    <w:rsid w:val="007774E3"/>
    <w:rsid w:val="00822E34"/>
    <w:rsid w:val="008F2C86"/>
    <w:rsid w:val="009372FE"/>
    <w:rsid w:val="00963B25"/>
    <w:rsid w:val="00995221"/>
    <w:rsid w:val="00A46BB6"/>
    <w:rsid w:val="00A803B2"/>
    <w:rsid w:val="00B1447B"/>
    <w:rsid w:val="00C04F0D"/>
    <w:rsid w:val="00EB4AB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7964"/>
  <w15:docId w15:val="{F8D99BB5-86C3-4165-B6D9-9CF5DD7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77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21-026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2-01-206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7-01-14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6-01-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5-01-222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2022-11-14T07:07:00Z</dcterms:created>
  <dcterms:modified xsi:type="dcterms:W3CDTF">2022-11-14T07:07:00Z</dcterms:modified>
</cp:coreProperties>
</file>